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97603">
      <w:pPr>
        <w:adjustRightInd w:val="0"/>
        <w:snapToGrid w:val="0"/>
        <w:spacing w:line="600" w:lineRule="atLeast"/>
        <w:jc w:val="left"/>
        <w:rPr>
          <w:rFonts w:hint="eastAsia" w:ascii="黑体" w:hAnsi="黑体" w:eastAsia="黑体" w:cs="黑体"/>
          <w:b w:val="0"/>
          <w:bCs/>
          <w:color w:val="000000"/>
          <w:sz w:val="32"/>
          <w:szCs w:val="36"/>
          <w:lang w:val="en-US" w:eastAsia="zh-CN"/>
        </w:rPr>
      </w:pPr>
      <w:r>
        <w:rPr>
          <w:rFonts w:hint="eastAsia" w:ascii="黑体" w:hAnsi="黑体" w:eastAsia="黑体" w:cs="黑体"/>
          <w:b w:val="0"/>
          <w:bCs/>
          <w:color w:val="000000"/>
          <w:sz w:val="32"/>
          <w:szCs w:val="36"/>
        </w:rPr>
        <w:t>附件</w:t>
      </w:r>
      <w:r>
        <w:rPr>
          <w:rFonts w:hint="eastAsia" w:ascii="黑体" w:hAnsi="黑体" w:eastAsia="黑体" w:cs="黑体"/>
          <w:b w:val="0"/>
          <w:bCs/>
          <w:color w:val="000000"/>
          <w:sz w:val="32"/>
          <w:szCs w:val="36"/>
          <w:lang w:val="en-US" w:eastAsia="zh-CN"/>
        </w:rPr>
        <w:t>3</w:t>
      </w:r>
    </w:p>
    <w:p w14:paraId="05671BD3">
      <w:pPr>
        <w:adjustRightInd w:val="0"/>
        <w:snapToGrid w:val="0"/>
        <w:spacing w:line="600" w:lineRule="atLeast"/>
        <w:ind w:firstLine="720" w:firstLineChars="200"/>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抚顺市工程系列专业技术资格评审</w:t>
      </w:r>
    </w:p>
    <w:p w14:paraId="38578B06">
      <w:pPr>
        <w:adjustRightInd w:val="0"/>
        <w:snapToGrid w:val="0"/>
        <w:spacing w:line="600" w:lineRule="atLeast"/>
        <w:ind w:firstLine="720" w:firstLineChars="200"/>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申报材料组卷要求</w:t>
      </w:r>
    </w:p>
    <w:p w14:paraId="5DD23884">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按照《辽宁省专业技术资格报评材料》目录规定的各项内容分类装订成册，分为主卷和副卷两个部分。</w:t>
      </w:r>
    </w:p>
    <w:p w14:paraId="0A410EAD">
      <w:pPr>
        <w:adjustRightInd w:val="0"/>
        <w:snapToGrid w:val="0"/>
        <w:spacing w:line="600" w:lineRule="atLeas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一、主卷材料：</w:t>
      </w:r>
    </w:p>
    <w:p w14:paraId="669A9FD4">
      <w:pPr>
        <w:adjustRightInd w:val="0"/>
        <w:snapToGrid w:val="0"/>
        <w:spacing w:line="600" w:lineRule="atLeast"/>
        <w:ind w:firstLine="643" w:firstLineChars="200"/>
        <w:rPr>
          <w:rFonts w:ascii="仿宋" w:hAnsi="仿宋" w:eastAsia="仿宋" w:cs="仿宋"/>
          <w:b/>
          <w:sz w:val="32"/>
          <w:szCs w:val="32"/>
        </w:rPr>
      </w:pPr>
      <w:r>
        <w:rPr>
          <w:rFonts w:hint="eastAsia" w:ascii="仿宋" w:hAnsi="仿宋" w:eastAsia="仿宋" w:cs="仿宋"/>
          <w:b/>
          <w:sz w:val="32"/>
          <w:szCs w:val="32"/>
        </w:rPr>
        <w:t>（一）辽宁省专业技术资格报评推荐表</w:t>
      </w:r>
    </w:p>
    <w:p w14:paraId="08ED4865">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s="仿宋"/>
          <w:sz w:val="32"/>
          <w:szCs w:val="32"/>
        </w:rPr>
        <w:t>1.《辽宁省专业技术资格报评推荐表》</w:t>
      </w:r>
      <w:r>
        <w:rPr>
          <w:rFonts w:hint="eastAsia" w:ascii="仿宋" w:hAnsi="仿宋" w:eastAsia="仿宋"/>
          <w:color w:val="000000"/>
          <w:sz w:val="32"/>
          <w:szCs w:val="32"/>
        </w:rPr>
        <w:t>一式三份，一份装订到报评材料中，两份装入报评材料袋中。单位推荐意见栏由单位负责人签字后盖章，主管部门意见、市（县、区）</w:t>
      </w:r>
      <w:r>
        <w:rPr>
          <w:rFonts w:hint="eastAsia" w:ascii="仿宋" w:hAnsi="仿宋" w:eastAsia="仿宋" w:cs="仿宋"/>
          <w:color w:val="000000"/>
          <w:kern w:val="0"/>
          <w:sz w:val="32"/>
          <w:szCs w:val="32"/>
          <w:lang w:bidi="ar"/>
        </w:rPr>
        <w:t>人力资源社会保障局</w:t>
      </w:r>
      <w:r>
        <w:rPr>
          <w:rFonts w:hint="eastAsia" w:ascii="仿宋" w:hAnsi="仿宋" w:eastAsia="仿宋"/>
          <w:color w:val="000000"/>
          <w:sz w:val="32"/>
          <w:szCs w:val="32"/>
        </w:rPr>
        <w:t>意见栏分别由相关部门审核盖章。</w:t>
      </w:r>
    </w:p>
    <w:p w14:paraId="5171C856">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2.破格申报人员另须填报《辽宁省破格评定人员审核表》（一式三份，装订一份，不装订两份），符合正常申报条件的人员不用填报。</w:t>
      </w:r>
    </w:p>
    <w:p w14:paraId="1B8DDB3F">
      <w:pPr>
        <w:adjustRightInd w:val="0"/>
        <w:snapToGrid w:val="0"/>
        <w:spacing w:line="600" w:lineRule="atLeast"/>
        <w:ind w:firstLine="321" w:firstLineChars="100"/>
        <w:rPr>
          <w:rFonts w:ascii="仿宋" w:hAnsi="仿宋" w:eastAsia="仿宋"/>
          <w:color w:val="000000"/>
          <w:sz w:val="32"/>
          <w:szCs w:val="32"/>
        </w:rPr>
      </w:pPr>
      <w:r>
        <w:rPr>
          <w:rFonts w:hint="eastAsia" w:ascii="仿宋" w:hAnsi="仿宋" w:eastAsia="仿宋"/>
          <w:b/>
          <w:color w:val="000000"/>
          <w:sz w:val="32"/>
          <w:szCs w:val="32"/>
        </w:rPr>
        <w:t>（二）学历资历</w:t>
      </w:r>
    </w:p>
    <w:p w14:paraId="6AB68F53">
      <w:pPr>
        <w:adjustRightInd w:val="0"/>
        <w:snapToGrid w:val="0"/>
        <w:spacing w:line="60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身份证复印件、学历（学位）相关材料、职称证书复印件（技能人才提供职业资格证书、职业技能等级证书）、继续教育公需科目学习证明</w:t>
      </w:r>
      <w:r>
        <w:rPr>
          <w:rFonts w:hint="eastAsia" w:ascii="仿宋" w:hAnsi="仿宋" w:eastAsia="仿宋"/>
          <w:color w:val="000000"/>
          <w:sz w:val="32"/>
          <w:szCs w:val="32"/>
          <w:lang w:eastAsia="zh-CN"/>
        </w:rPr>
        <w:t>。</w:t>
      </w:r>
      <w:r>
        <w:rPr>
          <w:rFonts w:hint="eastAsia" w:ascii="仿宋" w:hAnsi="仿宋" w:eastAsia="仿宋"/>
          <w:color w:val="000000"/>
          <w:sz w:val="32"/>
          <w:szCs w:val="32"/>
        </w:rPr>
        <w:t>学历（学位）相关材料按照有关文件要求（辽人社职〔2019〕1号），申请人在申报职称时不再提交学历、学位证书原件和复印件。申请人提交申报材料时应提供准确有效的学历、学位证书编号，以便于查验。</w:t>
      </w:r>
    </w:p>
    <w:p w14:paraId="4106BF6D">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即2002届及以后高等教育毕业生的学历查询，由申请人所在用人单位通过“学历证书编号”在“中国高等教育学生信息网（简称学信网，网址：https://www.chsi.com.cn/）”上查验、打印查询结果，并由责任人签字、单位盖章；2008年9月１日后取得学位人员的学位查询，由申请人所在用人单位通过“学位证书编号”在“中国学位与研究生教育信息网（简称学位网，网址：http://www.cdgdc.edu.cn/）”上查验、打印查询结果，并由责任人签字、单位盖章。</w:t>
      </w:r>
    </w:p>
    <w:p w14:paraId="1F765836">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2002届以前的高等教育毕业生、2008年9月1日前取得学位人员以及学信网和学位网上无法准确查询的学历、学位，由申请人所在用人单位提供其人事档案管理部门出具的个人学历、学位信息审查情况材料或毕业生登记表复印件，并由责任人签字、单位盖章。</w:t>
      </w:r>
    </w:p>
    <w:p w14:paraId="2F8735B1">
      <w:pPr>
        <w:adjustRightInd w:val="0"/>
        <w:snapToGrid w:val="0"/>
        <w:spacing w:line="60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（三）主要业绩成果</w:t>
      </w:r>
    </w:p>
    <w:p w14:paraId="7A7B7998">
      <w:pPr>
        <w:adjustRightInd w:val="0"/>
        <w:snapToGrid w:val="0"/>
        <w:spacing w:line="600" w:lineRule="atLeas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提供业务奖励证书、科研成果证书、专利检索证明、计算机软件著作权、所完成工程、项目的原始材料等复印件。证书上未标注个人姓名的集体奖励证书及</w:t>
      </w:r>
      <w:r>
        <w:rPr>
          <w:rFonts w:hint="eastAsia" w:ascii="仿宋" w:hAnsi="仿宋" w:eastAsia="仿宋"/>
          <w:color w:val="000000"/>
          <w:sz w:val="32"/>
          <w:szCs w:val="32"/>
          <w:lang w:eastAsia="zh-CN"/>
        </w:rPr>
        <w:t>参与完成</w:t>
      </w:r>
      <w:r>
        <w:rPr>
          <w:rFonts w:hint="eastAsia" w:ascii="仿宋" w:hAnsi="仿宋" w:eastAsia="仿宋"/>
          <w:color w:val="000000"/>
          <w:sz w:val="32"/>
          <w:szCs w:val="32"/>
        </w:rPr>
        <w:t>未获奖的业绩材料，必须提供充分的个人参与项目的原始材料且证据链清晰有效</w:t>
      </w:r>
      <w:r>
        <w:rPr>
          <w:rFonts w:hint="eastAsia" w:ascii="仿宋" w:hAnsi="仿宋" w:eastAsia="仿宋"/>
          <w:color w:val="000000"/>
          <w:sz w:val="32"/>
          <w:szCs w:val="32"/>
          <w:lang w:eastAsia="zh-CN"/>
        </w:rPr>
        <w:t>，</w:t>
      </w:r>
      <w:r>
        <w:rPr>
          <w:rFonts w:hint="eastAsia" w:ascii="仿宋" w:hAnsi="仿宋" w:eastAsia="仿宋"/>
          <w:color w:val="000000"/>
          <w:sz w:val="32"/>
          <w:szCs w:val="32"/>
        </w:rPr>
        <w:t>否则不予认定为有效业绩</w:t>
      </w:r>
      <w:r>
        <w:rPr>
          <w:rFonts w:hint="eastAsia" w:ascii="仿宋" w:hAnsi="仿宋" w:eastAsia="仿宋"/>
          <w:color w:val="000000"/>
          <w:sz w:val="32"/>
          <w:szCs w:val="32"/>
          <w:lang w:eastAsia="zh-CN"/>
        </w:rPr>
        <w:t>。</w:t>
      </w:r>
      <w:r>
        <w:rPr>
          <w:rFonts w:hint="eastAsia" w:ascii="仿宋" w:hAnsi="仿宋" w:eastAsia="仿宋"/>
          <w:color w:val="000000"/>
          <w:sz w:val="32"/>
          <w:szCs w:val="32"/>
        </w:rPr>
        <w:t>并在个人姓名处做出明显标记</w:t>
      </w:r>
      <w:r>
        <w:rPr>
          <w:rFonts w:hint="eastAsia" w:ascii="仿宋" w:hAnsi="仿宋" w:eastAsia="仿宋"/>
          <w:color w:val="000000"/>
          <w:sz w:val="32"/>
          <w:szCs w:val="32"/>
          <w:lang w:eastAsia="zh-CN"/>
        </w:rPr>
        <w:t>。</w:t>
      </w:r>
      <w:r>
        <w:rPr>
          <w:rFonts w:hint="eastAsia" w:ascii="仿宋" w:hAnsi="仿宋" w:eastAsia="仿宋"/>
          <w:color w:val="000000"/>
          <w:sz w:val="32"/>
          <w:szCs w:val="32"/>
        </w:rPr>
        <w:t>如原始材料已由档案管理部门存档的，需由档案管理部门复印后，加盖档案管理部门复印（复制）专用章。工程图纸等较厚、较大材料，请缩印后选择主要部分装订入卷。</w:t>
      </w:r>
      <w:r>
        <w:rPr>
          <w:rFonts w:hint="eastAsia" w:ascii="仿宋" w:hAnsi="仿宋" w:eastAsia="仿宋"/>
          <w:color w:val="000000"/>
          <w:sz w:val="32"/>
          <w:szCs w:val="32"/>
          <w:lang w:eastAsia="zh-CN"/>
        </w:rPr>
        <w:t>需经专家出具评议证明或推荐意见的应填写《专家评议书》或《专家推荐书》，请到人社局官网—下载专区栏目下载。</w:t>
      </w:r>
    </w:p>
    <w:p w14:paraId="5277DBB3">
      <w:pPr>
        <w:adjustRightInd w:val="0"/>
        <w:snapToGrid w:val="0"/>
        <w:spacing w:line="60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（四）主要论文、著作</w:t>
      </w:r>
    </w:p>
    <w:p w14:paraId="04E30EE1">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包括论文、著作、译著、教材等复印件。论文要求提供期刊封面、目录、论文内容及期刊、论文检索证明，著作要求提供封面、目录、封底及著作检索证明（通过国家新闻出版广电总局网站“CIP数据核字号验证”进行著作检索）。所有证明和材料复印件均需由申报单位和各级审核部门盖章，并在复印件个人姓名处做出明显标记，论文检索附在所证明的论文后面。非本专业或非相近专业的论文不能</w:t>
      </w:r>
      <w:r>
        <w:rPr>
          <w:rFonts w:hint="eastAsia" w:ascii="仿宋" w:hAnsi="仿宋" w:eastAsia="仿宋"/>
          <w:color w:val="000000"/>
          <w:spacing w:val="-6"/>
          <w:sz w:val="32"/>
          <w:szCs w:val="32"/>
        </w:rPr>
        <w:t>按本专业对待。</w:t>
      </w:r>
    </w:p>
    <w:p w14:paraId="669F2694">
      <w:pPr>
        <w:adjustRightInd w:val="0"/>
        <w:snapToGrid w:val="0"/>
        <w:spacing w:line="600" w:lineRule="atLeas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申报人员均要通过国家新闻出版总署网站进行论文期刊信息查询并打印查询页；通过“万方数据资源系统”、“清华同方中国知网”、 “重庆维普中文科技期刊数据库”、“中央宣传部出版物数据中心”等主流数据库进行本人论文信息的检索。</w:t>
      </w:r>
      <w:r>
        <w:rPr>
          <w:rFonts w:hint="eastAsia" w:ascii="仿宋" w:hAnsi="仿宋" w:eastAsia="仿宋"/>
          <w:color w:val="000000"/>
          <w:sz w:val="32"/>
          <w:szCs w:val="32"/>
          <w:lang w:eastAsia="zh-CN"/>
        </w:rPr>
        <w:t>国际研究成果须提供科技文献检索证明。</w:t>
      </w:r>
    </w:p>
    <w:p w14:paraId="77406459">
      <w:pPr>
        <w:adjustRightInd w:val="0"/>
        <w:snapToGrid w:val="0"/>
        <w:spacing w:line="60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（五）其他材料</w:t>
      </w:r>
    </w:p>
    <w:p w14:paraId="38571BEE">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包括近三年的《专业技术人员考核登记表》（20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bookmarkStart w:id="0" w:name="_GoBack"/>
      <w:bookmarkEnd w:id="0"/>
      <w:r>
        <w:rPr>
          <w:rFonts w:hint="eastAsia" w:ascii="仿宋" w:hAnsi="仿宋" w:eastAsia="仿宋"/>
          <w:color w:val="000000"/>
          <w:sz w:val="32"/>
          <w:szCs w:val="32"/>
        </w:rPr>
        <w:t>年度，每年一份，事业单位的要求提供制式的考核登记表复印件，企业单位的提供本单位实际年度考核表格复印件）；事业单位工作人员需提供最近一次的工资变动审批表复印件；企业人员需递交一份企业营业执照副本复印件及人事劳动关系证明材料</w:t>
      </w:r>
      <w:r>
        <w:rPr>
          <w:rFonts w:hint="eastAsia" w:ascii="仿宋" w:hAnsi="仿宋" w:eastAsia="仿宋"/>
          <w:color w:val="000000"/>
          <w:sz w:val="32"/>
          <w:szCs w:val="32"/>
          <w:lang w:eastAsia="zh-CN"/>
        </w:rPr>
        <w:t>（劳动合同、劳动用工备案表、社保缴费单）</w:t>
      </w:r>
      <w:r>
        <w:rPr>
          <w:rFonts w:hint="eastAsia" w:ascii="仿宋" w:hAnsi="仿宋" w:eastAsia="仿宋"/>
          <w:color w:val="000000"/>
          <w:sz w:val="32"/>
          <w:szCs w:val="32"/>
        </w:rPr>
        <w:t>，提供荣誉证书、学术称号等其它有关材料复印件等。</w:t>
      </w:r>
    </w:p>
    <w:p w14:paraId="74CDE2EA">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所有申报者还需单独提供一份个人专业技术自述（姓名、个人履历、取得现资格后主要从事的专业技术工作及业绩，800-1000字</w:t>
      </w:r>
      <w:r>
        <w:rPr>
          <w:rFonts w:hint="eastAsia" w:ascii="仿宋" w:hAnsi="仿宋" w:eastAsia="仿宋"/>
          <w:color w:val="000000"/>
          <w:sz w:val="32"/>
          <w:szCs w:val="32"/>
          <w:lang w:eastAsia="zh-CN"/>
        </w:rPr>
        <w:t>，单位加盖公章</w:t>
      </w:r>
      <w:r>
        <w:rPr>
          <w:rFonts w:hint="eastAsia" w:ascii="仿宋" w:hAnsi="仿宋" w:eastAsia="仿宋"/>
          <w:color w:val="000000"/>
          <w:sz w:val="32"/>
          <w:szCs w:val="32"/>
        </w:rPr>
        <w:t>）；单位提交一份“职称评审公示证明”。不需订入主卷。</w:t>
      </w:r>
    </w:p>
    <w:p w14:paraId="14AB8E71">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辽宁省专业技术资格评定表》（一式三份，不订入主卷），按原格式页码正反面打印，不可进行装饰，如填写内容较多，另加的附页单独插入，不得改变原表顺序格式。评定表要认真按照填表说明准确、规范书写,封面上的单位要写全称，并加盖单位公章，大型企事业单位需细化到二级单位名称,申报资格名称后加括号注明申报专业名称。《辽宁省专业技术资格评定表》需贴好1寸彩色证件照片，同时提供1张1寸同版彩照粘贴在其中一份《评定表》封面的右上角，背面注明考生姓名，办理证书时使用（所有照片均需同版同底色）。</w:t>
      </w:r>
    </w:p>
    <w:p w14:paraId="6ED2AA5F">
      <w:pPr>
        <w:adjustRightInd w:val="0"/>
        <w:snapToGrid w:val="0"/>
        <w:spacing w:line="600" w:lineRule="atLeast"/>
        <w:ind w:firstLine="643" w:firstLineChars="200"/>
        <w:rPr>
          <w:rFonts w:ascii="仿宋" w:hAnsi="仿宋" w:eastAsia="仿宋"/>
          <w:b/>
          <w:color w:val="000000"/>
          <w:sz w:val="32"/>
          <w:szCs w:val="32"/>
        </w:rPr>
      </w:pPr>
      <w:r>
        <w:rPr>
          <w:rFonts w:hint="eastAsia" w:ascii="仿宋" w:hAnsi="仿宋" w:eastAsia="仿宋"/>
          <w:b/>
          <w:color w:val="000000"/>
          <w:sz w:val="32"/>
          <w:szCs w:val="32"/>
        </w:rPr>
        <w:t>（六）有关要求</w:t>
      </w:r>
    </w:p>
    <w:p w14:paraId="181625CB">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1.档案袋自行准备，务必要结实耐用，主卷要装订成册，</w:t>
      </w:r>
      <w:r>
        <w:rPr>
          <w:rFonts w:hint="eastAsia" w:ascii="仿宋" w:hAnsi="仿宋" w:eastAsia="仿宋"/>
          <w:b/>
          <w:color w:val="000000"/>
          <w:sz w:val="32"/>
          <w:szCs w:val="32"/>
        </w:rPr>
        <w:t>未装订成册的将不予收卷</w:t>
      </w:r>
      <w:r>
        <w:rPr>
          <w:rFonts w:hint="eastAsia" w:ascii="仿宋" w:hAnsi="仿宋" w:eastAsia="仿宋"/>
          <w:color w:val="000000"/>
          <w:sz w:val="32"/>
          <w:szCs w:val="32"/>
        </w:rPr>
        <w:t>。</w:t>
      </w:r>
    </w:p>
    <w:p w14:paraId="4563DD79">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2.请在主卷档案袋正面和底部分别贴一个打印字条。</w:t>
      </w:r>
    </w:p>
    <w:p w14:paraId="2DF8DBD8">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正面字条的内容：</w:t>
      </w:r>
    </w:p>
    <w:p w14:paraId="7E952CD9">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申报单位：*****     申报人员：*** </w:t>
      </w:r>
    </w:p>
    <w:p w14:paraId="2572A4EC">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申报专业：***      申报级别：***（填写相应级别的职称）</w:t>
      </w:r>
    </w:p>
    <w:p w14:paraId="07540E05">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底部字条的内容：</w:t>
      </w:r>
    </w:p>
    <w:p w14:paraId="48FD3F3C">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专业：***    级别：***    姓名：***</w:t>
      </w:r>
    </w:p>
    <w:p w14:paraId="597A8DC8">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3.卷内所有材料加盖所在单位及主管部门公章。（整体骑缝加盖）</w:t>
      </w:r>
    </w:p>
    <w:p w14:paraId="576B17CB">
      <w:pPr>
        <w:adjustRightInd w:val="0"/>
        <w:snapToGrid w:val="0"/>
        <w:spacing w:line="600"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4.报卷时，各单位要统一上报《202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年抚顺市高级专业技术资格参评人员申报表》电子版（自带U盘）和纸质版各一份。</w:t>
      </w:r>
    </w:p>
    <w:p w14:paraId="5100DB80">
      <w:pPr>
        <w:adjustRightInd w:val="0"/>
        <w:snapToGrid w:val="0"/>
        <w:spacing w:line="600" w:lineRule="atLeas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5.申报人组卷材料要严格按要求认真完成，对于不按要求组卷的，给予退回改正。</w:t>
      </w:r>
    </w:p>
    <w:p w14:paraId="6C821149">
      <w:pPr>
        <w:adjustRightInd w:val="0"/>
        <w:snapToGrid w:val="0"/>
        <w:spacing w:line="600" w:lineRule="atLeas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rPr>
        <w:t>副卷材料</w:t>
      </w:r>
    </w:p>
    <w:p w14:paraId="7838FB63">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主卷中所提供的</w:t>
      </w:r>
      <w:r>
        <w:rPr>
          <w:rFonts w:hint="eastAsia" w:ascii="仿宋" w:hAnsi="仿宋" w:eastAsia="仿宋"/>
          <w:color w:val="000000"/>
          <w:sz w:val="32"/>
          <w:szCs w:val="32"/>
          <w:lang w:eastAsia="zh-CN"/>
        </w:rPr>
        <w:t>所有</w:t>
      </w:r>
      <w:r>
        <w:rPr>
          <w:rFonts w:hint="eastAsia" w:ascii="仿宋" w:hAnsi="仿宋" w:eastAsia="仿宋"/>
          <w:color w:val="000000"/>
          <w:sz w:val="32"/>
          <w:szCs w:val="32"/>
        </w:rPr>
        <w:t>各类证书、业绩材料、论文、著作原件等原始材料一并装入副卷档案袋中。副卷材料经现场审核后</w:t>
      </w:r>
      <w:r>
        <w:rPr>
          <w:rFonts w:hint="eastAsia" w:ascii="仿宋" w:hAnsi="仿宋" w:eastAsia="仿宋"/>
          <w:color w:val="000000"/>
          <w:sz w:val="32"/>
          <w:szCs w:val="32"/>
          <w:lang w:eastAsia="zh-CN"/>
        </w:rPr>
        <w:t>返还</w:t>
      </w:r>
      <w:r>
        <w:rPr>
          <w:rFonts w:hint="eastAsia" w:ascii="仿宋" w:hAnsi="仿宋" w:eastAsia="仿宋"/>
          <w:color w:val="000000"/>
          <w:sz w:val="32"/>
          <w:szCs w:val="32"/>
        </w:rPr>
        <w:t>。</w:t>
      </w:r>
    </w:p>
    <w:p w14:paraId="0C0FBC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TBjNDgzYmMxYzUxNjIwMDk1YzIxNGVlODIxNTIifQ=="/>
  </w:docVars>
  <w:rsids>
    <w:rsidRoot w:val="0034633B"/>
    <w:rsid w:val="00021C1C"/>
    <w:rsid w:val="000C012C"/>
    <w:rsid w:val="000F3A2B"/>
    <w:rsid w:val="00192E4A"/>
    <w:rsid w:val="001B1931"/>
    <w:rsid w:val="002454C4"/>
    <w:rsid w:val="0034633B"/>
    <w:rsid w:val="003B51E8"/>
    <w:rsid w:val="003B7F82"/>
    <w:rsid w:val="004E24D0"/>
    <w:rsid w:val="004F5B4D"/>
    <w:rsid w:val="00516DDB"/>
    <w:rsid w:val="00521E95"/>
    <w:rsid w:val="00596127"/>
    <w:rsid w:val="005C3376"/>
    <w:rsid w:val="005E5CB9"/>
    <w:rsid w:val="006C6F68"/>
    <w:rsid w:val="0072438D"/>
    <w:rsid w:val="007F2161"/>
    <w:rsid w:val="008122B0"/>
    <w:rsid w:val="00892CCF"/>
    <w:rsid w:val="00A45699"/>
    <w:rsid w:val="00B1485D"/>
    <w:rsid w:val="00B8363A"/>
    <w:rsid w:val="00C2115A"/>
    <w:rsid w:val="00C90899"/>
    <w:rsid w:val="00F114A4"/>
    <w:rsid w:val="00F40F2E"/>
    <w:rsid w:val="00F9501B"/>
    <w:rsid w:val="0D903407"/>
    <w:rsid w:val="109F619D"/>
    <w:rsid w:val="20774289"/>
    <w:rsid w:val="273C5104"/>
    <w:rsid w:val="30E24D6E"/>
    <w:rsid w:val="3D290CF4"/>
    <w:rsid w:val="4E0B38EF"/>
    <w:rsid w:val="4E4D498F"/>
    <w:rsid w:val="6162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DEA1-81DF-41A1-8FEA-3F52C39FB997}">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2109</Words>
  <Characters>2211</Characters>
  <Lines>16</Lines>
  <Paragraphs>4</Paragraphs>
  <TotalTime>13</TotalTime>
  <ScaleCrop>false</ScaleCrop>
  <LinksUpToDate>false</LinksUpToDate>
  <CharactersWithSpaces>2232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2022-08-23T05:22:00Z</dcterms:created>
  <dc:creator>Administrator</dc:creator>
  <cp:lastModifiedBy>如意</cp:lastModifiedBy>
  <cp:lastPrinted>2022-08-30T01:26:00Z</cp:lastPrinted>
  <dcterms:modified xsi:type="dcterms:W3CDTF">2025-10-09T06:47:02Z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B54C6402DEE14427B245772CDDCB0F2E</vt:lpwstr>
  </property>
  <property fmtid="{D5CDD505-2E9C-101B-9397-08002B2CF9AE}" pid="4" name="KSOTemplateDocerSaveRecord">
    <vt:lpwstr>eyJoZGlkIjoiMTA0OGJhZWZhOGQ1NGZmNTQyOWFkNjFlNzQ3ZWZlYmUiLCJ1c2VySWQiOiIxMDI5NjQ0ODAzIn0=</vt:lpwstr>
  </property>
</Properties>
</file>